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67" w:rsidRPr="00CF14E5" w:rsidRDefault="00563E67" w:rsidP="00563E67">
      <w:pPr>
        <w:jc w:val="right"/>
        <w:rPr>
          <w:rFonts w:ascii="Times New Roman" w:hAnsi="Times New Roman"/>
          <w:i/>
          <w:sz w:val="24"/>
        </w:rPr>
      </w:pPr>
      <w:r w:rsidRPr="00CF14E5">
        <w:rPr>
          <w:rFonts w:ascii="Times New Roman" w:hAnsi="Times New Roman"/>
          <w:sz w:val="24"/>
        </w:rPr>
        <w:t xml:space="preserve">Załącznik Nr 4 </w:t>
      </w:r>
      <w:r w:rsidRPr="00CF14E5">
        <w:rPr>
          <w:rFonts w:ascii="Times New Roman" w:hAnsi="Times New Roman"/>
          <w:sz w:val="24"/>
        </w:rPr>
        <w:br/>
        <w:t xml:space="preserve">do </w:t>
      </w:r>
      <w:r w:rsidRPr="00CF14E5">
        <w:rPr>
          <w:rFonts w:ascii="Times New Roman" w:hAnsi="Times New Roman"/>
          <w:i/>
          <w:sz w:val="24"/>
        </w:rPr>
        <w:t>Oferty</w:t>
      </w:r>
    </w:p>
    <w:p w:rsidR="00563E67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</w:p>
    <w:p w:rsidR="00563E67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</w:p>
    <w:p w:rsidR="00563E67" w:rsidRPr="00CF14E5" w:rsidRDefault="00563E67" w:rsidP="00563E67">
      <w:pPr>
        <w:jc w:val="center"/>
        <w:rPr>
          <w:rFonts w:ascii="Times New Roman" w:hAnsi="Times New Roman"/>
          <w:b/>
          <w:sz w:val="24"/>
        </w:rPr>
      </w:pPr>
      <w:r w:rsidRPr="00CF14E5">
        <w:rPr>
          <w:rFonts w:ascii="Times New Roman" w:hAnsi="Times New Roman"/>
          <w:b/>
          <w:sz w:val="24"/>
        </w:rPr>
        <w:t>KARTA OCENY OFERTY (MŚP)</w:t>
      </w:r>
    </w:p>
    <w:p w:rsidR="00563E67" w:rsidRDefault="00563E67" w:rsidP="00563E67">
      <w:pPr>
        <w:spacing w:after="240" w:line="276" w:lineRule="auto"/>
        <w:rPr>
          <w:rFonts w:ascii="Times New Roman" w:hAnsi="Times New Roman"/>
          <w:i/>
          <w:color w:val="000000"/>
          <w:sz w:val="24"/>
        </w:rPr>
      </w:pPr>
      <w:r w:rsidRPr="00BA6C90">
        <w:rPr>
          <w:rFonts w:ascii="Times New Roman" w:hAnsi="Times New Roman"/>
          <w:sz w:val="24"/>
        </w:rPr>
        <w:t xml:space="preserve">Oferta nr ……………. dotycząca udziału w charakterze Partnera Gminy Szydłów </w:t>
      </w:r>
      <w:r>
        <w:rPr>
          <w:rFonts w:ascii="Times New Roman" w:hAnsi="Times New Roman"/>
          <w:sz w:val="24"/>
        </w:rPr>
        <w:br/>
      </w:r>
      <w:r w:rsidRPr="00BA6C90">
        <w:rPr>
          <w:rFonts w:ascii="Times New Roman" w:hAnsi="Times New Roman"/>
          <w:sz w:val="24"/>
        </w:rPr>
        <w:t xml:space="preserve">we współrealizacji projektu pn.: </w:t>
      </w:r>
      <w:r w:rsidRPr="00BA6C90">
        <w:rPr>
          <w:rFonts w:ascii="Times New Roman" w:hAnsi="Times New Roman"/>
          <w:i/>
          <w:color w:val="000000"/>
          <w:sz w:val="24"/>
        </w:rPr>
        <w:t>Kompleksowa rewitalizacja wyznaczonego obszaru na terenie Gminy Szydłów w celu zapewnienia wysokiej jakości życia mieszkańców.</w:t>
      </w:r>
    </w:p>
    <w:p w:rsidR="00563E67" w:rsidRDefault="00563E67" w:rsidP="00563E67">
      <w:pPr>
        <w:spacing w:after="240"/>
        <w:rPr>
          <w:rFonts w:ascii="Times New Roman" w:hAnsi="Times New Roman"/>
          <w:sz w:val="24"/>
        </w:rPr>
      </w:pPr>
      <w:r w:rsidRPr="00BA6C90">
        <w:rPr>
          <w:rFonts w:ascii="Times New Roman" w:hAnsi="Times New Roman"/>
          <w:sz w:val="24"/>
        </w:rPr>
        <w:t>Organizator: Gmina Szydłów</w:t>
      </w:r>
    </w:p>
    <w:p w:rsidR="00563E67" w:rsidRDefault="00563E67" w:rsidP="00563E67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wpływu oferty: ……………………………………………………………………..</w:t>
      </w:r>
    </w:p>
    <w:p w:rsidR="00563E67" w:rsidRDefault="00563E67" w:rsidP="00563E67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Oferenta: …………………………………………………………………………</w:t>
      </w:r>
    </w:p>
    <w:p w:rsidR="00563E67" w:rsidRDefault="00563E67" w:rsidP="00563E67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 oceniającego: …………………………………………………………..</w:t>
      </w:r>
    </w:p>
    <w:p w:rsidR="00563E67" w:rsidRDefault="00563E67" w:rsidP="00563E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dokonania oceny: ……………………………………………………………………</w:t>
      </w:r>
    </w:p>
    <w:p w:rsidR="00563E67" w:rsidRDefault="00563E67" w:rsidP="00563E67">
      <w:pPr>
        <w:spacing w:after="240"/>
        <w:rPr>
          <w:rFonts w:ascii="Times New Roman" w:hAnsi="Times New Roman"/>
          <w:sz w:val="24"/>
        </w:rPr>
      </w:pPr>
    </w:p>
    <w:p w:rsidR="00563E67" w:rsidRDefault="00563E67" w:rsidP="00563E67">
      <w:pPr>
        <w:rPr>
          <w:rFonts w:ascii="Times New Roman" w:hAnsi="Times New Roman"/>
          <w:sz w:val="24"/>
        </w:rPr>
      </w:pPr>
      <w:r w:rsidRPr="00FF35EB">
        <w:rPr>
          <w:rFonts w:ascii="Times New Roman" w:hAnsi="Times New Roman"/>
          <w:b/>
          <w:sz w:val="24"/>
        </w:rPr>
        <w:t>CZĘŚĆ I – OCENA FORMALNA</w:t>
      </w:r>
      <w:r>
        <w:rPr>
          <w:rFonts w:ascii="Times New Roman" w:hAnsi="Times New Roman"/>
          <w:sz w:val="24"/>
        </w:rPr>
        <w:t xml:space="preserve"> (system zero-jedynkowy, uzyskanie oceny „0” za jakiekolwiek kryterium formalne skutkuje odrzuceniem oferty)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563E67" w:rsidRPr="00E31EE0" w:rsidTr="00D86BBF">
        <w:trPr>
          <w:trHeight w:val="612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TAK (1 pkt) / </w:t>
            </w:r>
            <w:r w:rsidRPr="00E31EE0">
              <w:rPr>
                <w:rFonts w:ascii="Times New Roman" w:hAnsi="Times New Roman"/>
                <w:szCs w:val="22"/>
              </w:rPr>
              <w:br/>
              <w:t>NIE (0 pkt)</w:t>
            </w:r>
          </w:p>
        </w:tc>
        <w:tc>
          <w:tcPr>
            <w:tcW w:w="1412" w:type="dxa"/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UWAGI</w:t>
            </w:r>
          </w:p>
        </w:tc>
      </w:tr>
      <w:tr w:rsidR="00563E67" w:rsidRPr="00E31EE0" w:rsidTr="00D86BBF">
        <w:trPr>
          <w:trHeight w:val="328"/>
        </w:trPr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1: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rPr>
          <w:trHeight w:val="700"/>
        </w:trPr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Lokalizacja projektu Partnera na </w:t>
            </w:r>
            <w:r w:rsidRPr="00E31EE0">
              <w:rPr>
                <w:rFonts w:ascii="Times New Roman" w:hAnsi="Times New Roman"/>
                <w:b/>
                <w:szCs w:val="22"/>
              </w:rPr>
              <w:t>obszarze rewitalizacji</w:t>
            </w:r>
            <w:r w:rsidRPr="00E31EE0">
              <w:rPr>
                <w:rFonts w:ascii="Times New Roman" w:hAnsi="Times New Roman"/>
                <w:szCs w:val="22"/>
              </w:rPr>
              <w:t xml:space="preserve"> wskazanym w </w:t>
            </w:r>
            <w:r w:rsidRPr="00E31EE0">
              <w:rPr>
                <w:rFonts w:ascii="Times New Roman" w:hAnsi="Times New Roman"/>
                <w:i/>
                <w:szCs w:val="22"/>
              </w:rPr>
              <w:t>Gminnym</w:t>
            </w:r>
            <w:r w:rsidRPr="00E31EE0">
              <w:rPr>
                <w:rFonts w:ascii="Times New Roman" w:hAnsi="Times New Roman"/>
                <w:szCs w:val="22"/>
              </w:rPr>
              <w:t xml:space="preserve"> </w:t>
            </w:r>
            <w:r w:rsidRPr="00E31EE0">
              <w:rPr>
                <w:rFonts w:ascii="Times New Roman" w:hAnsi="Times New Roman"/>
                <w:i/>
                <w:szCs w:val="22"/>
              </w:rPr>
              <w:t>Programie Rewitalizacji Gminy Szydłów na lata 2016–2023</w:t>
            </w:r>
            <w:r w:rsidRPr="00E31EE0">
              <w:rPr>
                <w:rFonts w:ascii="Times New Roman" w:hAnsi="Times New Roman"/>
                <w:szCs w:val="22"/>
              </w:rPr>
              <w:t xml:space="preserve"> </w:t>
            </w:r>
            <w:r w:rsidRPr="00E31EE0">
              <w:rPr>
                <w:rFonts w:ascii="Times New Roman" w:hAnsi="Times New Roman"/>
                <w:szCs w:val="22"/>
                <w:u w:val="single"/>
              </w:rPr>
              <w:t>i jednocześnie</w:t>
            </w:r>
            <w:r w:rsidRPr="00E31EE0">
              <w:rPr>
                <w:rFonts w:ascii="Times New Roman" w:hAnsi="Times New Roman"/>
                <w:szCs w:val="22"/>
              </w:rPr>
              <w:t xml:space="preserve"> w centralnej miejscowości gminy (miejscowość Szydłów)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2: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Oferta wpłynęła w terminie i została złożona w poprawny sposób </w:t>
            </w:r>
            <w:r w:rsidRPr="00E31EE0">
              <w:rPr>
                <w:rFonts w:ascii="Times New Roman" w:hAnsi="Times New Roman"/>
                <w:szCs w:val="22"/>
              </w:rPr>
              <w:br/>
              <w:t>w zamkniętej i opisanej kopercie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rPr>
          <w:trHeight w:val="152"/>
        </w:trPr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3: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rPr>
          <w:trHeight w:val="596"/>
        </w:trPr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Oferta została złożona na Formularzu oferty stanowiącym Załącznik do Ogłoszenia naboru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4: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Planowana działalność nie znajduje się w wykazie działalności wykluczonych wymienionych w: „Opracowaniu dotyczącym rodzajów działalności gospodarczej wykluczonych z możliwości </w:t>
            </w:r>
            <w:r w:rsidRPr="00E31EE0">
              <w:rPr>
                <w:rFonts w:ascii="Times New Roman" w:hAnsi="Times New Roman"/>
                <w:szCs w:val="22"/>
              </w:rPr>
              <w:lastRenderedPageBreak/>
              <w:t>ubiegania się o dofinansowanie, a wynikających z zakazu udzielania pomocy publicznej w określonych sektorach działalności gospodarczej w ramach zidentyfikowanego rodzaju pomocy publicznej”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5: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Projekt wpisuje się w cele projektu </w:t>
            </w:r>
            <w:r w:rsidRPr="00E31EE0">
              <w:rPr>
                <w:rFonts w:ascii="Times New Roman" w:hAnsi="Times New Roman"/>
                <w:i/>
                <w:color w:val="000000"/>
                <w:szCs w:val="22"/>
              </w:rPr>
              <w:t>Kompleksowa rewitalizacja wyznaczonego obszaru na terenie Gminy Szydłów w celu zapewnienia wysokiej jakości życia mieszkańców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6: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Oferta została złożona przez podmiot, który jest uprawniony </w:t>
            </w:r>
            <w:r>
              <w:rPr>
                <w:rFonts w:ascii="Times New Roman" w:hAnsi="Times New Roman"/>
                <w:szCs w:val="22"/>
              </w:rPr>
              <w:br/>
            </w:r>
            <w:r w:rsidRPr="00E31EE0">
              <w:rPr>
                <w:rFonts w:ascii="Times New Roman" w:hAnsi="Times New Roman"/>
                <w:szCs w:val="22"/>
              </w:rPr>
              <w:t xml:space="preserve">do udziału w naborze o dofinansowanie w ramach działania 6.5. RPO WŚ 2014–2020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E7E6E6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7: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auto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 xml:space="preserve">Projekt Oferenta uwzględnia potrzeby osób </w:t>
            </w:r>
            <w:r>
              <w:rPr>
                <w:rFonts w:ascii="Times New Roman" w:hAnsi="Times New Roman"/>
                <w:szCs w:val="22"/>
              </w:rPr>
              <w:br/>
            </w:r>
            <w:r w:rsidRPr="00E31EE0">
              <w:rPr>
                <w:rFonts w:ascii="Times New Roman" w:hAnsi="Times New Roman"/>
                <w:szCs w:val="22"/>
              </w:rPr>
              <w:t xml:space="preserve">z niepełnosprawnościami poprzez odpowiednie </w:t>
            </w:r>
            <w:r>
              <w:rPr>
                <w:rFonts w:ascii="Times New Roman" w:hAnsi="Times New Roman"/>
                <w:szCs w:val="22"/>
              </w:rPr>
              <w:br/>
            </w:r>
            <w:r w:rsidRPr="00E31EE0">
              <w:rPr>
                <w:rFonts w:ascii="Times New Roman" w:hAnsi="Times New Roman"/>
                <w:szCs w:val="22"/>
              </w:rPr>
              <w:t>dostosowanie infrastruktury, przestrzeni i wyposażenia</w:t>
            </w:r>
          </w:p>
        </w:tc>
        <w:tc>
          <w:tcPr>
            <w:tcW w:w="1559" w:type="dxa"/>
            <w:vMerge/>
            <w:shd w:val="clear" w:color="auto" w:fill="auto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E7E6E6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dopuszczające 8: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after="240" w:line="276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3E67" w:rsidRPr="00E77B08" w:rsidTr="00D86BBF">
        <w:tc>
          <w:tcPr>
            <w:tcW w:w="6091" w:type="dxa"/>
            <w:shd w:val="clear" w:color="auto" w:fill="auto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Wysokość wnioskowanego dofinansowania nie przekracza maksymalnej wartości określonej w warunkach naboru</w:t>
            </w:r>
          </w:p>
        </w:tc>
        <w:tc>
          <w:tcPr>
            <w:tcW w:w="1559" w:type="dxa"/>
            <w:vMerge/>
            <w:shd w:val="clear" w:color="auto" w:fill="auto"/>
          </w:tcPr>
          <w:p w:rsidR="00563E67" w:rsidRPr="00E01C41" w:rsidRDefault="00563E67" w:rsidP="00D86BBF">
            <w:pPr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</w:tbl>
    <w:p w:rsidR="00563E67" w:rsidRDefault="00563E67" w:rsidP="00563E67">
      <w:pPr>
        <w:spacing w:after="240"/>
        <w:rPr>
          <w:rFonts w:ascii="Times New Roman" w:hAnsi="Times New Roman"/>
          <w:b/>
          <w:sz w:val="24"/>
        </w:rPr>
      </w:pPr>
    </w:p>
    <w:p w:rsidR="00563E67" w:rsidRDefault="00563E67" w:rsidP="00563E67">
      <w:pPr>
        <w:spacing w:after="240"/>
        <w:rPr>
          <w:rFonts w:ascii="Times New Roman" w:hAnsi="Times New Roman"/>
          <w:b/>
          <w:sz w:val="24"/>
        </w:rPr>
      </w:pPr>
      <w:r w:rsidRPr="00FF35EB">
        <w:rPr>
          <w:rFonts w:ascii="Times New Roman" w:hAnsi="Times New Roman"/>
          <w:b/>
          <w:sz w:val="24"/>
        </w:rPr>
        <w:t>CZĘŚĆ II. OCENA MERYTORYCZNA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1276"/>
        <w:gridCol w:w="1417"/>
      </w:tblGrid>
      <w:tr w:rsidR="00563E67" w:rsidRPr="00E31EE0" w:rsidTr="00D86BBF">
        <w:tc>
          <w:tcPr>
            <w:tcW w:w="3256" w:type="dxa"/>
            <w:tcBorders>
              <w:tl2br w:val="nil"/>
            </w:tcBorders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Nazwa kryterium</w:t>
            </w:r>
          </w:p>
        </w:tc>
        <w:tc>
          <w:tcPr>
            <w:tcW w:w="3118" w:type="dxa"/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Punktacja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Ocena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Uwagi</w:t>
            </w:r>
          </w:p>
        </w:tc>
      </w:tr>
      <w:tr w:rsidR="00563E67" w:rsidRPr="00E31EE0" w:rsidTr="00D86BBF">
        <w:tc>
          <w:tcPr>
            <w:tcW w:w="3256" w:type="dxa"/>
            <w:shd w:val="clear" w:color="auto" w:fill="E7E6E6"/>
            <w:vAlign w:val="bottom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1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0–2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63E67" w:rsidRPr="00E31EE0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Doświadczenie Oferenta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/>
                <w:sz w:val="21"/>
                <w:szCs w:val="21"/>
              </w:rPr>
              <w:t xml:space="preserve">w realizacji projektów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/>
                <w:sz w:val="21"/>
                <w:szCs w:val="21"/>
              </w:rPr>
              <w:t>z dofinansowaniem ze środków unijnych i/lub krajowych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0 pkt – brak doświadczenia;</w:t>
            </w:r>
            <w:r w:rsidRPr="00E31EE0">
              <w:rPr>
                <w:rFonts w:ascii="Times New Roman" w:hAnsi="Times New Roman"/>
                <w:sz w:val="21"/>
                <w:szCs w:val="21"/>
              </w:rPr>
              <w:br/>
              <w:t>1 pkt – 1 zrealizowany projekt;</w:t>
            </w:r>
            <w:r w:rsidRPr="00E31EE0">
              <w:rPr>
                <w:rFonts w:ascii="Times New Roman" w:hAnsi="Times New Roman"/>
                <w:sz w:val="21"/>
                <w:szCs w:val="21"/>
              </w:rPr>
              <w:br/>
              <w:t>2 pkt – 2 zrealizowane projekty.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2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0–15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Wpływ projektu Oferenta na obszar rewitalizacji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>Projekt otrzyma punkty, jeżeli przyczynia się (na obszarze rewitalizacji) do: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>3 pkt – poprawy bezpieczeństwa publicznego;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>3 pkt. – zwiększenia potencjału turystycznego;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pkt – poprawy estetyki 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>i funkcjonalności przestrzeni publicznej na rzecz przywrócenia i utrwalenia ładu przestrzennego (punkty podlegają sumowaniu);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pkt – zachowania obiektów zabytkowych (wpisanych do </w:t>
            </w: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rejestru/ewidencji zabytków) </w:t>
            </w: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lub położonych na obszarze wpisanym do rejestru zabytków zlokalizowanych na rewitalizowanym obszarze;</w:t>
            </w:r>
          </w:p>
          <w:p w:rsidR="00563E67" w:rsidRPr="00B66501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65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pkt – zwiększenia potencjału gospodarczego w szczególności poprzez tworzenie nowych podmiotów gospodarczych lub nowych sektorów usług.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3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0–5pkt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E31EE0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Wysokość dofinansowania o którą się ubiega Oferent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Jeżeli projekt wnioskuje o kwotę: </w:t>
            </w:r>
          </w:p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5 pkt – poniżej 100 tys. zł.; </w:t>
            </w:r>
          </w:p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3 pkt –  powyżej 100 tys. zł,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/>
                <w:sz w:val="21"/>
                <w:szCs w:val="21"/>
              </w:rPr>
              <w:t>ale nie więcej niż 150 tys. zł;</w:t>
            </w:r>
          </w:p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2 pkt – powyżej 150 tys. zł,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/>
                <w:sz w:val="21"/>
                <w:szCs w:val="21"/>
              </w:rPr>
              <w:t>ale nie więcej niż 200 tys. zł;</w:t>
            </w:r>
          </w:p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1 pkt – powyżej 200 tys. zł</w:t>
            </w:r>
          </w:p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0 pkt – 250 tys. zł.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563E67" w:rsidRPr="00104A43" w:rsidTr="00D86BBF">
        <w:trPr>
          <w:trHeight w:val="340"/>
        </w:trPr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4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EE0">
              <w:rPr>
                <w:rFonts w:ascii="Times New Roman" w:hAnsi="Times New Roman" w:cs="Times New Roman"/>
                <w:b/>
                <w:sz w:val="22"/>
                <w:szCs w:val="22"/>
              </w:rPr>
              <w:t>0–3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Zorientowanie projektu Oferenta na efektywne wykorzystanie energii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Projekt otrzyma punkty, jeżeli uwzględnia rozwiązana przyczyniające się do efektywnego wykorzystania energii (EWE) oraz uwzględnia wykorzystanie odnawialnych źródeł energii (OZE):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0 pkt – projekt nie uwzględnia rozwiązania przyczyniające się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do EWE lub wykorzystania OZE;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3 pkt – projekt uwzględnia rozwiązania przyczyniające się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do EWE lub wykorzystania OZE.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5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EE0">
              <w:rPr>
                <w:rFonts w:ascii="Times New Roman" w:hAnsi="Times New Roman" w:cs="Times New Roman"/>
                <w:b/>
                <w:sz w:val="22"/>
                <w:szCs w:val="22"/>
              </w:rPr>
              <w:t>1–4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 xml:space="preserve">Kompleksowość zaplanowanych </w:t>
            </w:r>
            <w:r w:rsidRPr="00E31EE0">
              <w:rPr>
                <w:rFonts w:ascii="Times New Roman" w:hAnsi="Times New Roman"/>
                <w:sz w:val="21"/>
                <w:szCs w:val="21"/>
              </w:rPr>
              <w:br/>
              <w:t>w projekcie działań przyczyniających się do rozwiązania problemów społecznych na terenie rewitalizowanym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Punkty przyznawane projektom </w:t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br/>
              <w:t>w pełni odpowiadającym na faktyczne problemy społeczne, oddziałującym w sferze gospodarczej, technicznej, środowiskowej i przestrzenno-funkcjonalnej.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Punkty przyznawane będą </w:t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br/>
              <w:t>w następujący sposób: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1 pkt – projekt oddziałuje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w 1 sferze,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 pkt – projekt oddziałuje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w 2 sferach,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3 pkt – projekt oddziałuje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w 3 sferach,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4 pkt – projekt oddziałuje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w 4 sferach.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6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EE0">
              <w:rPr>
                <w:rFonts w:ascii="Times New Roman" w:hAnsi="Times New Roman" w:cs="Times New Roman"/>
                <w:b/>
                <w:sz w:val="22"/>
                <w:szCs w:val="22"/>
              </w:rPr>
              <w:t>0–3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Wpływ projektu na tworzenie nowych miejsc pracy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Punktacja utworzona będzie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od ilości utworzonych nowych miejsc pracy w ekwiwalencie pełnego czasu pracy (EPC).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Sposób przyznawania punktów: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0 pkt. – projekt nie generuje nowych miejsc pracy,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 xml:space="preserve">1 pkt. – projekt generuje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do 1 nowego etatu,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2 pkt. – projekt generuje powyżej 1 i do 2 pełnych etatów,</w:t>
            </w:r>
          </w:p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EE0">
              <w:rPr>
                <w:rFonts w:ascii="Times New Roman" w:hAnsi="Times New Roman" w:cs="Times New Roman"/>
                <w:sz w:val="21"/>
                <w:szCs w:val="21"/>
              </w:rPr>
              <w:t>3 pkt. – projekt generuje więcej niż 2 pełne etaty.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01C41" w:rsidRDefault="00563E67" w:rsidP="00D86BBF">
            <w:pPr>
              <w:rPr>
                <w:sz w:val="20"/>
                <w:szCs w:val="20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31EE0">
              <w:rPr>
                <w:rFonts w:ascii="Times New Roman" w:hAnsi="Times New Roman"/>
                <w:szCs w:val="22"/>
              </w:rPr>
              <w:t>Kryterium 7</w:t>
            </w:r>
          </w:p>
        </w:tc>
        <w:tc>
          <w:tcPr>
            <w:tcW w:w="3118" w:type="dxa"/>
            <w:shd w:val="clear" w:color="auto" w:fill="E7E6E6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EE0">
              <w:rPr>
                <w:rFonts w:ascii="Times New Roman" w:hAnsi="Times New Roman" w:cs="Times New Roman"/>
                <w:b/>
                <w:sz w:val="22"/>
                <w:szCs w:val="22"/>
              </w:rPr>
              <w:t>0–1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E67" w:rsidRPr="00E31EE0" w:rsidRDefault="00563E67" w:rsidP="00D86BBF">
            <w:pPr>
              <w:rPr>
                <w:rFonts w:ascii="Times New Roman" w:hAnsi="Times New Roman"/>
                <w:szCs w:val="22"/>
              </w:rPr>
            </w:pPr>
          </w:p>
        </w:tc>
      </w:tr>
      <w:tr w:rsidR="00563E67" w:rsidRPr="00104A43" w:rsidTr="00D86BBF">
        <w:tc>
          <w:tcPr>
            <w:tcW w:w="3256" w:type="dxa"/>
            <w:shd w:val="clear" w:color="auto" w:fill="auto"/>
            <w:vAlign w:val="center"/>
          </w:tcPr>
          <w:p w:rsidR="00563E67" w:rsidRPr="00E31EE0" w:rsidRDefault="00563E67" w:rsidP="00D86BBF">
            <w:pPr>
              <w:spacing w:line="276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31EE0">
              <w:rPr>
                <w:rFonts w:ascii="Times New Roman" w:hAnsi="Times New Roman"/>
                <w:sz w:val="21"/>
                <w:szCs w:val="21"/>
              </w:rPr>
              <w:t>Zgodność projektu z obowiązującymi przepisami prawa oraz obowiązującymi wytycznymi</w:t>
            </w:r>
          </w:p>
        </w:tc>
        <w:tc>
          <w:tcPr>
            <w:tcW w:w="311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563E67" w:rsidRPr="00E31EE0" w:rsidTr="00D86BBF">
              <w:trPr>
                <w:trHeight w:val="1325"/>
              </w:trPr>
              <w:tc>
                <w:tcPr>
                  <w:tcW w:w="0" w:type="auto"/>
                </w:tcPr>
                <w:p w:rsidR="00563E67" w:rsidRPr="00E31EE0" w:rsidRDefault="00563E67" w:rsidP="00D86BBF">
                  <w:pPr>
                    <w:autoSpaceDE w:val="0"/>
                    <w:autoSpaceDN w:val="0"/>
                    <w:adjustRightInd w:val="0"/>
                    <w:spacing w:line="276" w:lineRule="auto"/>
                    <w:ind w:left="-78"/>
                    <w:jc w:val="left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Przy ocenie kryterium sprawdzane będzie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br/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w szczególności, czy projekt jest zgodny z obowiązującymi przepisami prawa odnoszącymi się do jego stosowania oraz wytycznymi Ministra właściwego ds. rozwoju regionalnego i wytycznymi Instytucji Zarządzającej RPOWŚ na lata 2014-2020. Przedmiotem analizy będzie zgodność podstawowych parametrów technicznych </w:t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br/>
                    <w:t xml:space="preserve">z obowiązującymi aktami prawnymi dotyczącymi realizowanej inwestycji oraz kwestie prawne związane </w:t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br/>
                    <w:t xml:space="preserve">z realizacją projektu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br/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np. własność gruntów/obiektów, posiadanie niezbędnych dokumentów/decyzji umożliwiających jego realizację, zgodność z branżowymi aktami </w:t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prawnymi (w zależności od zakresu rzeczowego projektu). </w:t>
                  </w:r>
                </w:p>
                <w:p w:rsidR="00563E67" w:rsidRPr="00E31EE0" w:rsidRDefault="00563E67" w:rsidP="00D86BBF">
                  <w:pPr>
                    <w:autoSpaceDE w:val="0"/>
                    <w:autoSpaceDN w:val="0"/>
                    <w:adjustRightInd w:val="0"/>
                    <w:spacing w:line="276" w:lineRule="auto"/>
                    <w:ind w:left="-78"/>
                    <w:jc w:val="left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0 pkt. – brak gotowości </w:t>
                  </w: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br/>
                    <w:t>dokumentacyjnej do realizacji projektu,</w:t>
                  </w:r>
                </w:p>
                <w:p w:rsidR="00563E67" w:rsidRPr="00E31EE0" w:rsidRDefault="00563E67" w:rsidP="00D86BBF">
                  <w:pPr>
                    <w:autoSpaceDE w:val="0"/>
                    <w:autoSpaceDN w:val="0"/>
                    <w:adjustRightInd w:val="0"/>
                    <w:spacing w:line="276" w:lineRule="auto"/>
                    <w:ind w:left="-78"/>
                    <w:jc w:val="left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 pkt. – wykazana gotowość dokumentacyjna,</w:t>
                  </w:r>
                </w:p>
                <w:p w:rsidR="00563E67" w:rsidRPr="00E31EE0" w:rsidRDefault="00563E67" w:rsidP="00D86BBF">
                  <w:pPr>
                    <w:autoSpaceDE w:val="0"/>
                    <w:autoSpaceDN w:val="0"/>
                    <w:adjustRightInd w:val="0"/>
                    <w:spacing w:line="276" w:lineRule="auto"/>
                    <w:ind w:left="-78"/>
                    <w:jc w:val="left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E31EE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Projekty, których kryterium nie dotyczy uzyskują 1 pkt. </w:t>
                  </w:r>
                </w:p>
              </w:tc>
            </w:tr>
          </w:tbl>
          <w:p w:rsidR="00563E67" w:rsidRPr="00E31EE0" w:rsidRDefault="00563E67" w:rsidP="00D86B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E67" w:rsidRPr="00E31EE0" w:rsidRDefault="00563E67" w:rsidP="00D86BBF">
            <w:pPr>
              <w:rPr>
                <w:rFonts w:ascii="Times New Roman" w:hAnsi="Times New Roman"/>
                <w:szCs w:val="22"/>
              </w:rPr>
            </w:pPr>
          </w:p>
        </w:tc>
      </w:tr>
      <w:tr w:rsidR="00563E67" w:rsidRPr="00104A43" w:rsidTr="00D86BBF">
        <w:trPr>
          <w:trHeight w:val="398"/>
        </w:trPr>
        <w:tc>
          <w:tcPr>
            <w:tcW w:w="3256" w:type="dxa"/>
            <w:shd w:val="clear" w:color="auto" w:fill="AEAAAA"/>
            <w:vAlign w:val="center"/>
          </w:tcPr>
          <w:p w:rsidR="00563E67" w:rsidRPr="00E31EE0" w:rsidRDefault="00563E67" w:rsidP="00D86BBF">
            <w:pPr>
              <w:spacing w:line="276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E31EE0">
              <w:rPr>
                <w:rFonts w:ascii="Times New Roman" w:hAnsi="Times New Roman"/>
                <w:b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AEAAAA"/>
            <w:vAlign w:val="center"/>
          </w:tcPr>
          <w:p w:rsidR="00563E67" w:rsidRPr="00E31EE0" w:rsidRDefault="00563E67" w:rsidP="00D86BBF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EE0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693" w:type="dxa"/>
            <w:gridSpan w:val="2"/>
            <w:shd w:val="clear" w:color="auto" w:fill="AEAAAA"/>
            <w:vAlign w:val="center"/>
          </w:tcPr>
          <w:p w:rsidR="00563E67" w:rsidRPr="00E31EE0" w:rsidRDefault="00563E67" w:rsidP="00D86BB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563E67" w:rsidRPr="00FF35EB" w:rsidRDefault="00563E67" w:rsidP="00563E67">
      <w:pPr>
        <w:spacing w:after="240"/>
        <w:rPr>
          <w:rFonts w:ascii="Times New Roman" w:hAnsi="Times New Roman"/>
          <w:b/>
          <w:sz w:val="24"/>
        </w:rPr>
      </w:pPr>
    </w:p>
    <w:p w:rsidR="00563E67" w:rsidRDefault="00563E67" w:rsidP="00563E67">
      <w:pPr>
        <w:spacing w:after="2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Szydłów, dnia …………………….</w:t>
      </w:r>
    </w:p>
    <w:p w:rsidR="00563E67" w:rsidRPr="00CF14E5" w:rsidRDefault="00563E67" w:rsidP="00563E67">
      <w:pPr>
        <w:spacing w:after="240"/>
        <w:jc w:val="right"/>
        <w:rPr>
          <w:rFonts w:ascii="Times New Roman" w:hAnsi="Times New Roman"/>
          <w:sz w:val="24"/>
        </w:rPr>
      </w:pPr>
    </w:p>
    <w:p w:rsidR="00563E67" w:rsidRPr="00727C65" w:rsidRDefault="00563E67" w:rsidP="00563E67">
      <w:pPr>
        <w:jc w:val="right"/>
        <w:rPr>
          <w:rFonts w:ascii="Times New Roman" w:hAnsi="Times New Roman"/>
          <w:i/>
          <w:sz w:val="24"/>
        </w:rPr>
      </w:pPr>
      <w:r w:rsidRPr="00727C65">
        <w:rPr>
          <w:rFonts w:ascii="Times New Roman" w:hAnsi="Times New Roman"/>
          <w:i/>
          <w:sz w:val="24"/>
        </w:rPr>
        <w:t>…………………………………….</w:t>
      </w:r>
    </w:p>
    <w:p w:rsidR="00563E67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  <w:r w:rsidRPr="00727C65">
        <w:rPr>
          <w:rFonts w:ascii="Times New Roman" w:hAnsi="Times New Roman"/>
          <w:i/>
          <w:sz w:val="20"/>
          <w:szCs w:val="20"/>
        </w:rPr>
        <w:t>Podpis oceniającego</w:t>
      </w:r>
    </w:p>
    <w:p w:rsidR="00563E67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</w:p>
    <w:p w:rsidR="00563E67" w:rsidRPr="00727C65" w:rsidRDefault="00563E67" w:rsidP="00563E67">
      <w:pPr>
        <w:jc w:val="right"/>
        <w:rPr>
          <w:rFonts w:ascii="Times New Roman" w:hAnsi="Times New Roman"/>
          <w:sz w:val="24"/>
        </w:rPr>
      </w:pPr>
      <w:r w:rsidRPr="00727C65">
        <w:rPr>
          <w:rFonts w:ascii="Times New Roman" w:hAnsi="Times New Roman"/>
          <w:sz w:val="24"/>
        </w:rPr>
        <w:t>Zatwierdzam:</w:t>
      </w:r>
    </w:p>
    <w:p w:rsidR="00563E67" w:rsidRDefault="00563E67" w:rsidP="00563E67">
      <w:pPr>
        <w:jc w:val="right"/>
        <w:rPr>
          <w:rFonts w:ascii="Times New Roman" w:hAnsi="Times New Roman"/>
          <w:sz w:val="20"/>
          <w:szCs w:val="20"/>
        </w:rPr>
      </w:pPr>
    </w:p>
    <w:p w:rsidR="00563E67" w:rsidRPr="00727C65" w:rsidRDefault="00563E67" w:rsidP="00563E67">
      <w:pPr>
        <w:jc w:val="right"/>
        <w:rPr>
          <w:rFonts w:ascii="Times New Roman" w:hAnsi="Times New Roman"/>
          <w:sz w:val="20"/>
          <w:szCs w:val="20"/>
        </w:rPr>
      </w:pPr>
    </w:p>
    <w:p w:rsidR="00563E67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563E67" w:rsidRPr="00727C65" w:rsidRDefault="00563E67" w:rsidP="00563E67">
      <w:pPr>
        <w:jc w:val="right"/>
        <w:rPr>
          <w:rFonts w:ascii="Times New Roman" w:hAnsi="Times New Roman"/>
          <w:i/>
          <w:sz w:val="20"/>
          <w:szCs w:val="20"/>
        </w:rPr>
      </w:pPr>
      <w:r w:rsidRPr="00727C65">
        <w:rPr>
          <w:rFonts w:ascii="Times New Roman" w:hAnsi="Times New Roman"/>
          <w:i/>
          <w:sz w:val="20"/>
          <w:szCs w:val="20"/>
        </w:rPr>
        <w:t>Przewodniczący Komicji Oceniającej</w:t>
      </w:r>
    </w:p>
    <w:p w:rsidR="00563E67" w:rsidRPr="00CF14E5" w:rsidRDefault="00563E67" w:rsidP="00563E67">
      <w:pPr>
        <w:jc w:val="center"/>
        <w:rPr>
          <w:rFonts w:ascii="Times New Roman" w:hAnsi="Times New Roman"/>
          <w:b/>
          <w:sz w:val="24"/>
        </w:rPr>
      </w:pPr>
    </w:p>
    <w:p w:rsidR="00563E67" w:rsidRPr="00CF14E5" w:rsidRDefault="00563E67" w:rsidP="00563E67">
      <w:pPr>
        <w:jc w:val="center"/>
        <w:rPr>
          <w:rFonts w:ascii="Times New Roman" w:hAnsi="Times New Roman"/>
          <w:b/>
          <w:sz w:val="24"/>
        </w:rPr>
      </w:pPr>
    </w:p>
    <w:p w:rsidR="00563E67" w:rsidRPr="00481F33" w:rsidRDefault="00563E67" w:rsidP="00563E67"/>
    <w:p w:rsidR="008E3B04" w:rsidRDefault="008E3B04">
      <w:bookmarkStart w:id="0" w:name="_GoBack"/>
      <w:bookmarkEnd w:id="0"/>
    </w:p>
    <w:sectPr w:rsidR="008E3B04" w:rsidSect="0011000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563E67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563E67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563E67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563E67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563E67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563E67">
    <w:pPr>
      <w:pStyle w:val="Nagwek"/>
    </w:pPr>
  </w:p>
  <w:p w:rsidR="00481F33" w:rsidRDefault="00563E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7"/>
    <w:rsid w:val="00563E67"/>
    <w:rsid w:val="008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3ADD-E28A-4B62-AD82-2109A91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E6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E67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563E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2018-06-19T09:03:00Z</dcterms:created>
  <dcterms:modified xsi:type="dcterms:W3CDTF">2018-06-19T09:03:00Z</dcterms:modified>
</cp:coreProperties>
</file>